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0" w:type="dxa"/>
        <w:tblInd w:w="93" w:type="dxa"/>
        <w:tblLook w:val="04A0" w:firstRow="1" w:lastRow="0" w:firstColumn="1" w:lastColumn="0" w:noHBand="0" w:noVBand="1"/>
      </w:tblPr>
      <w:tblGrid>
        <w:gridCol w:w="2940"/>
        <w:gridCol w:w="10720"/>
        <w:gridCol w:w="2060"/>
      </w:tblGrid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D640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Приложение </w:t>
            </w:r>
            <w:r w:rsidR="00D64071"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к решению Думы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</w:t>
            </w: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en-US" w:eastAsia="ru-RU"/>
              </w:rPr>
              <w:t xml:space="preserve"> </w:t>
            </w: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Уссурийского городского округа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1F3553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                                    </w:t>
            </w:r>
            <w:r w:rsidRPr="001F355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от 31.10.2017 г. № 662-НПА</w:t>
            </w:r>
            <w:r w:rsidR="00402AD8"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1F3553" w:rsidRPr="00D64071" w:rsidTr="00CB4542">
        <w:trPr>
          <w:trHeight w:val="95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553" w:rsidRPr="00D64071" w:rsidRDefault="001F3553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553" w:rsidRPr="00CB4542" w:rsidRDefault="001F3553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F3553" w:rsidRPr="00D64071" w:rsidRDefault="001F3553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tabs>
                <w:tab w:val="left" w:pos="249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Приложение 8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к решению Думы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tabs>
                <w:tab w:val="left" w:pos="24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Уссурийского городского округа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1F35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                       от </w:t>
            </w:r>
            <w:r w:rsidR="001F355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0</w:t>
            </w: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6</w:t>
            </w:r>
            <w:r w:rsidR="001F355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.12.2</w:t>
            </w: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016 г</w:t>
            </w:r>
            <w:r w:rsidR="001F3553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</w:t>
            </w: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№ 521-НПА</w:t>
            </w:r>
          </w:p>
        </w:tc>
      </w:tr>
      <w:tr w:rsidR="00402AD8" w:rsidRPr="00D64071" w:rsidTr="00CB4542">
        <w:trPr>
          <w:trHeight w:val="7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bookmarkStart w:id="0" w:name="_GoBack"/>
            <w:bookmarkEnd w:id="0"/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</w:tr>
      <w:tr w:rsidR="00402AD8" w:rsidRPr="00D64071" w:rsidTr="00D64071">
        <w:trPr>
          <w:trHeight w:val="334"/>
        </w:trPr>
        <w:tc>
          <w:tcPr>
            <w:tcW w:w="15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Объемы  доходов бюджета Уссурийского городского округа в 2017 году</w:t>
            </w:r>
          </w:p>
        </w:tc>
      </w:tr>
      <w:tr w:rsidR="00402AD8" w:rsidRPr="00D64071" w:rsidTr="00D64071">
        <w:trPr>
          <w:trHeight w:val="330"/>
        </w:trPr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0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CB4542" w:rsidP="00402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             </w:t>
            </w:r>
            <w:proofErr w:type="spellStart"/>
            <w:r w:rsidR="00402AD8"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тыс</w:t>
            </w:r>
            <w:proofErr w:type="gramStart"/>
            <w:r w:rsidR="00402AD8"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.р</w:t>
            </w:r>
            <w:proofErr w:type="gramEnd"/>
            <w:r w:rsidR="00402AD8"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ублей</w:t>
            </w:r>
            <w:proofErr w:type="spellEnd"/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2AD8" w:rsidRPr="00D64071" w:rsidRDefault="00402AD8" w:rsidP="00402A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</w:pPr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(тыс</w:t>
            </w:r>
            <w:proofErr w:type="gramStart"/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.р</w:t>
            </w:r>
            <w:proofErr w:type="gramEnd"/>
            <w:r w:rsidRPr="00D64071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ублей)</w:t>
            </w:r>
          </w:p>
        </w:tc>
      </w:tr>
    </w:tbl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2835"/>
        <w:gridCol w:w="5670"/>
        <w:gridCol w:w="1701"/>
      </w:tblGrid>
      <w:tr w:rsidR="00402AD8" w:rsidRPr="00402AD8" w:rsidTr="00D64071">
        <w:tc>
          <w:tcPr>
            <w:tcW w:w="2835" w:type="dxa"/>
            <w:vAlign w:val="center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Align w:val="center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402AD8" w:rsidRPr="00402AD8" w:rsidTr="00D64071">
        <w:tc>
          <w:tcPr>
            <w:tcW w:w="2835" w:type="dxa"/>
            <w:vAlign w:val="bottom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670" w:type="dxa"/>
            <w:vAlign w:val="bottom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701" w:type="dxa"/>
            <w:vAlign w:val="bottom"/>
          </w:tcPr>
          <w:p w:rsidR="00402AD8" w:rsidRPr="00402AD8" w:rsidRDefault="00402AD8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1 00 00000 00 0000 000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НАЛОГОВЫЕ И НЕНАЛОГОВЫЕ ДОХОДЫ                                    </w:t>
            </w:r>
          </w:p>
        </w:tc>
        <w:tc>
          <w:tcPr>
            <w:tcW w:w="1701" w:type="dxa"/>
          </w:tcPr>
          <w:p w:rsidR="00402AD8" w:rsidRPr="00402AD8" w:rsidRDefault="00B859B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2 191 051,76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НАЛОГОВЫЕ  ДОХОДЫ                 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1 746 996,00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1 01 00000 00 0000 000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НАЛОГИ НА ПРИБЫЛЬ, ДОХОДЫ 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1 104 683,00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1 01 02000 01 0000 110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Налог на доходы физических лиц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1 104 683,00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1 03 02000 01 0000 110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30 810,00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НАЛОГИ НА СОВОКУПНЫЙ ДОХОД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253 506,00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1 05 02000 02 0000 110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Единый налог на вмененный доход для отдельных видов деятельности        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235 846,00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1 05 03000 01 0000 110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Единый сельскохозяйственный налог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12 660,00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1 05 04010 02 0000 110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Налог, взимаемый в виде стоимости патента в связи с применением  упрощенной системы налогообложения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5 000,00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1 06 00000 00 0000 000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НАЛОГИ НА ИМУЩЕСТВО       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327 247,00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1 06 01020 04 0000 110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86 649,00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1 06 06000 00 0000 110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Земельный налог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240 598,00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1 08 00000 00 0000 000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ПОШЛИНА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30 750,00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1 08 03010 01 0000 110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29 750,00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1 08 07150 01 0000 110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1 000,00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НЕНАЛОГОВЫЕ ДОХОДЫ</w:t>
            </w:r>
          </w:p>
        </w:tc>
        <w:tc>
          <w:tcPr>
            <w:tcW w:w="1701" w:type="dxa"/>
          </w:tcPr>
          <w:p w:rsidR="00402AD8" w:rsidRPr="00402AD8" w:rsidRDefault="00B859B4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444 055,76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264 332,00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1 11 05000 00 0000 120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Доходы, получаемые в виде арендной либо иной </w:t>
            </w: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215 730,00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1 11 05012 04 0000 120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 на заключение договоров аренды указанных земельных участков</w:t>
            </w:r>
            <w:proofErr w:type="gramEnd"/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202 930,00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1 11 05024 04 0000 120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учреждении)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1 699,00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1 11 05034 04 0000 120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1 453,00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1 11 05074 04 0000 120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Доходы от сдачи в аренду имущества, составляющего казну городских округов (за исключением земельных участков) (округов </w:t>
            </w:r>
            <w:proofErr w:type="gramEnd"/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9 648,00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1 11 07014 04 0000 120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31 071,00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1 11 09044 04 0000 120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17 531,00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1 12 00000 00 0000 000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5 200,00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1 12 01000 01 0000 120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5 200,00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1 13 00000 00 0000 000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ДОХОДЫ ОТ ОКАЗАНИЯ ПЛАТНЫХ УСЛУГ (РАБОТ) И КОМПЕНСАЦИИ ЗАТРАТ ГОСУДАРСТВА               </w:t>
            </w:r>
          </w:p>
        </w:tc>
        <w:tc>
          <w:tcPr>
            <w:tcW w:w="1701" w:type="dxa"/>
          </w:tcPr>
          <w:p w:rsidR="00402AD8" w:rsidRPr="00402AD8" w:rsidRDefault="00B859B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44 900,76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1 13 01994 04 0000 130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Прочие доходы от оказания платных услуг </w:t>
            </w: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(работ) получателями средств бюджетов городских округов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1 13 02064 04 0000 130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Доходы, поступающие в порядке возмещения расходов, понесенных в связи с эксплуатацией имущества городских округов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699,00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1 13 02994 04 0000 130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</w:tcPr>
          <w:p w:rsidR="00402AD8" w:rsidRPr="00402AD8" w:rsidRDefault="00B859B4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44 141,76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ДОХОДЫ ОТ ПРОДАЖИ МАТЕРИАЛЬНЫХ И НЕМАТЕРИАЛЬНЫХ АКТИВОВ                     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101 252,00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1 14 02040 04 0000 410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54 000,00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1 14 06012 04 0000 430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40 377,00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1 14 06024 04 0000 430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842,00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1 14 06312 04 0000 430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6 033,00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1 15 00000 00 0000 000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АДМИНИСТРАТИВНЫЕ ПЛАТЕЖИ И СБОРЫ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1 493,00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1 16 00000 00 0000 000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19 300,00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1 17 00000 00 0000 000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НЕНАЛОГОВЫЕ ДОХОДЫ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7 578,00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1 17 05040 04 0000 180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7 578,00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2 00 00000 00 0000 000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БЕЗВОЗМЕЗДНЫЕ ПОСТУПЛЕНИЯ </w:t>
            </w:r>
          </w:p>
        </w:tc>
        <w:tc>
          <w:tcPr>
            <w:tcW w:w="1701" w:type="dxa"/>
          </w:tcPr>
          <w:p w:rsidR="00402AD8" w:rsidRPr="00402AD8" w:rsidRDefault="00402AD8" w:rsidP="00D47B07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1 5</w:t>
            </w:r>
            <w:r w:rsidR="00D47B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89</w:t>
            </w:r>
            <w:r w:rsidRPr="00402A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D47B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641</w:t>
            </w:r>
            <w:r w:rsidRPr="00402A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="00D47B0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94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2 02 00000 00 0000 000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Безвозмездные поступления от других бюджетов бюджетной системы Российской Федерации       </w:t>
            </w:r>
          </w:p>
        </w:tc>
        <w:tc>
          <w:tcPr>
            <w:tcW w:w="1701" w:type="dxa"/>
          </w:tcPr>
          <w:p w:rsidR="00402AD8" w:rsidRPr="00402AD8" w:rsidRDefault="00402AD8" w:rsidP="00D47B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1 5</w:t>
            </w:r>
            <w:r w:rsidR="00D47B07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47B07">
              <w:rPr>
                <w:rFonts w:ascii="Times New Roman" w:hAnsi="Times New Roman" w:cs="Times New Roman"/>
                <w:sz w:val="26"/>
                <w:szCs w:val="26"/>
              </w:rPr>
              <w:t>605</w:t>
            </w: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47B07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2 02 15001 04 0000 151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7 089,00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2 02 20000 00 0000 151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бюджетной системы Российской Федерации (межбюджетные </w:t>
            </w: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субсидии)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301 937,03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2 02 20051 04 0000 151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городских округов на реализацию федеральных целевых программ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15 334,24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2 02 25555 04 0000 151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23 854,36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2 02 25558 04 0000 151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Субсидии бюджетам городских округов на обеспечение развития и укрепление материально - 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4 391,11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2 02 29999 04 0000 151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субсидии бюджетам городских округов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258 357,32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2 02 30000 00 0000 151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1 228 483,46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2 02 35120 04 0000 151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86,90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2 02 35930 04 0000 151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9 125,00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2 02 30024 04 0000 151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1 180 342,56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2 02 30029 04 0000 151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38 929,00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2 02 45464 04 0000 151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Межбюджетные трансферты, передаваемые бюджетам городских округов на проведение мероприятий по восстановлению автомобильных дорог и мостов, поврежденных в результате паводка, произошедшего в 2016 году на территориях Приморского края и Магаданской области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5 395,50</w:t>
            </w:r>
          </w:p>
        </w:tc>
      </w:tr>
      <w:tr w:rsidR="00D47B07" w:rsidRPr="00402AD8" w:rsidTr="00D64071">
        <w:tc>
          <w:tcPr>
            <w:tcW w:w="2835" w:type="dxa"/>
          </w:tcPr>
          <w:p w:rsidR="00D47B07" w:rsidRPr="00D47B07" w:rsidRDefault="00D47B0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D47B07">
              <w:rPr>
                <w:rFonts w:ascii="Times New Roman" w:hAnsi="Times New Roman" w:cs="Times New Roman"/>
                <w:sz w:val="26"/>
                <w:szCs w:val="26"/>
              </w:rPr>
              <w:t>2 02 49999 04 0051 151</w:t>
            </w:r>
          </w:p>
        </w:tc>
        <w:tc>
          <w:tcPr>
            <w:tcW w:w="5670" w:type="dxa"/>
          </w:tcPr>
          <w:p w:rsidR="00D47B07" w:rsidRPr="00D47B07" w:rsidRDefault="00D47B07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D47B0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</w:tcPr>
          <w:p w:rsidR="00D47B07" w:rsidRPr="00D47B07" w:rsidRDefault="00D47B07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47B07">
              <w:rPr>
                <w:rFonts w:ascii="Times New Roman" w:hAnsi="Times New Roman" w:cs="Times New Roman"/>
                <w:sz w:val="26"/>
                <w:szCs w:val="26"/>
              </w:rPr>
              <w:t>34 700,76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2 18 00000 04 0000 180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 xml:space="preserve"> 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</w:t>
            </w: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имеющих целевое назначение, прошлых лет</w:t>
            </w:r>
          </w:p>
        </w:tc>
        <w:tc>
          <w:tcPr>
            <w:tcW w:w="1701" w:type="dxa"/>
          </w:tcPr>
          <w:p w:rsidR="00402AD8" w:rsidRPr="00402AD8" w:rsidRDefault="00402AD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43 375,96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2 19 00000 04 0000 151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</w:tcPr>
          <w:p w:rsidR="00402AD8" w:rsidRPr="00402AD8" w:rsidRDefault="00402AD8" w:rsidP="00C64AEF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64AEF">
              <w:rPr>
                <w:rFonts w:ascii="Times New Roman" w:hAnsi="Times New Roman" w:cs="Times New Roman"/>
                <w:sz w:val="26"/>
                <w:szCs w:val="26"/>
              </w:rPr>
              <w:t>31 339,77</w:t>
            </w:r>
          </w:p>
        </w:tc>
      </w:tr>
      <w:tr w:rsidR="00402AD8" w:rsidRPr="00402AD8" w:rsidTr="00D64071">
        <w:tc>
          <w:tcPr>
            <w:tcW w:w="2835" w:type="dxa"/>
          </w:tcPr>
          <w:p w:rsidR="00402AD8" w:rsidRPr="00402AD8" w:rsidRDefault="00402AD8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5670" w:type="dxa"/>
          </w:tcPr>
          <w:p w:rsidR="00402AD8" w:rsidRPr="00402AD8" w:rsidRDefault="00402AD8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02AD8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ВСЕГО ДОХОДОВ</w:t>
            </w:r>
          </w:p>
        </w:tc>
        <w:tc>
          <w:tcPr>
            <w:tcW w:w="1701" w:type="dxa"/>
          </w:tcPr>
          <w:p w:rsidR="00402AD8" w:rsidRPr="00402AD8" w:rsidRDefault="00B859B4" w:rsidP="00D47B07">
            <w:pPr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3 780 693,70</w:t>
            </w:r>
          </w:p>
        </w:tc>
      </w:tr>
    </w:tbl>
    <w:p w:rsidR="00402AD8" w:rsidRPr="00402AD8" w:rsidRDefault="00402AD8">
      <w:pPr>
        <w:rPr>
          <w:rFonts w:ascii="Times New Roman" w:hAnsi="Times New Roman" w:cs="Times New Roman"/>
          <w:sz w:val="26"/>
          <w:szCs w:val="26"/>
          <w:lang w:val="en-US"/>
        </w:rPr>
      </w:pPr>
    </w:p>
    <w:sectPr w:rsidR="00402AD8" w:rsidRPr="00402AD8" w:rsidSect="00CB4542">
      <w:headerReference w:type="default" r:id="rId8"/>
      <w:pgSz w:w="11906" w:h="16838" w:code="9"/>
      <w:pgMar w:top="28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1D68" w:rsidRDefault="00BB1D68" w:rsidP="00402AD8">
      <w:pPr>
        <w:spacing w:after="0" w:line="240" w:lineRule="auto"/>
      </w:pPr>
      <w:r>
        <w:separator/>
      </w:r>
    </w:p>
  </w:endnote>
  <w:endnote w:type="continuationSeparator" w:id="0">
    <w:p w:rsidR="00BB1D68" w:rsidRDefault="00BB1D68" w:rsidP="00402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1D68" w:rsidRDefault="00BB1D68" w:rsidP="00402AD8">
      <w:pPr>
        <w:spacing w:after="0" w:line="240" w:lineRule="auto"/>
      </w:pPr>
      <w:r>
        <w:separator/>
      </w:r>
    </w:p>
  </w:footnote>
  <w:footnote w:type="continuationSeparator" w:id="0">
    <w:p w:rsidR="00BB1D68" w:rsidRDefault="00BB1D68" w:rsidP="00402A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5265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02AD8" w:rsidRPr="00402AD8" w:rsidRDefault="00191606">
        <w:pPr>
          <w:pStyle w:val="a4"/>
          <w:jc w:val="center"/>
          <w:rPr>
            <w:rFonts w:ascii="Times New Roman" w:hAnsi="Times New Roman" w:cs="Times New Roman"/>
          </w:rPr>
        </w:pPr>
        <w:r w:rsidRPr="00402AD8">
          <w:rPr>
            <w:rFonts w:ascii="Times New Roman" w:hAnsi="Times New Roman" w:cs="Times New Roman"/>
          </w:rPr>
          <w:fldChar w:fldCharType="begin"/>
        </w:r>
        <w:r w:rsidR="00402AD8" w:rsidRPr="00402AD8">
          <w:rPr>
            <w:rFonts w:ascii="Times New Roman" w:hAnsi="Times New Roman" w:cs="Times New Roman"/>
          </w:rPr>
          <w:instrText xml:space="preserve"> PAGE   \* MERGEFORMAT </w:instrText>
        </w:r>
        <w:r w:rsidRPr="00402AD8">
          <w:rPr>
            <w:rFonts w:ascii="Times New Roman" w:hAnsi="Times New Roman" w:cs="Times New Roman"/>
          </w:rPr>
          <w:fldChar w:fldCharType="separate"/>
        </w:r>
        <w:r w:rsidR="00CB4542">
          <w:rPr>
            <w:rFonts w:ascii="Times New Roman" w:hAnsi="Times New Roman" w:cs="Times New Roman"/>
            <w:noProof/>
          </w:rPr>
          <w:t>2</w:t>
        </w:r>
        <w:r w:rsidRPr="00402AD8">
          <w:rPr>
            <w:rFonts w:ascii="Times New Roman" w:hAnsi="Times New Roman" w:cs="Times New Roman"/>
          </w:rPr>
          <w:fldChar w:fldCharType="end"/>
        </w:r>
      </w:p>
    </w:sdtContent>
  </w:sdt>
  <w:p w:rsidR="00402AD8" w:rsidRDefault="00402A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AD8"/>
    <w:rsid w:val="00135E7E"/>
    <w:rsid w:val="00191606"/>
    <w:rsid w:val="001E2B32"/>
    <w:rsid w:val="001F3553"/>
    <w:rsid w:val="002020C4"/>
    <w:rsid w:val="00402AD8"/>
    <w:rsid w:val="005F0366"/>
    <w:rsid w:val="007D672B"/>
    <w:rsid w:val="008E39E5"/>
    <w:rsid w:val="00B859B4"/>
    <w:rsid w:val="00BB1D68"/>
    <w:rsid w:val="00C64AEF"/>
    <w:rsid w:val="00CB4542"/>
    <w:rsid w:val="00D47B07"/>
    <w:rsid w:val="00D64071"/>
    <w:rsid w:val="00DA5B11"/>
    <w:rsid w:val="00E963CB"/>
    <w:rsid w:val="00FC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2A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02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AD8"/>
  </w:style>
  <w:style w:type="paragraph" w:styleId="a6">
    <w:name w:val="footer"/>
    <w:basedOn w:val="a"/>
    <w:link w:val="a7"/>
    <w:uiPriority w:val="99"/>
    <w:semiHidden/>
    <w:unhideWhenUsed/>
    <w:rsid w:val="00402A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2A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2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67E4DC-8E24-4174-B815-5F495F8B69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209c</dc:creator>
  <cp:keywords/>
  <dc:description/>
  <cp:lastModifiedBy>Natalia</cp:lastModifiedBy>
  <cp:revision>10</cp:revision>
  <dcterms:created xsi:type="dcterms:W3CDTF">2017-08-31T01:17:00Z</dcterms:created>
  <dcterms:modified xsi:type="dcterms:W3CDTF">2017-10-31T02:00:00Z</dcterms:modified>
</cp:coreProperties>
</file>